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§§57,58 (AMD). PL 1989, c. 913, §A14 (AMD). PL 1991, c. 477, §7 (AMD). PL 1995, c. 467, §13 (AMD). PL 2001, c. 616, §6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§7825. Dealer's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 Dealer's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 DEALER'S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