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8907</w:t>
        <w:t xml:space="preserve">.  </w:t>
      </w:r>
      <w:r>
        <w:rPr>
          <w:b/>
        </w:rPr>
        <w:t xml:space="preserve">Forest service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Director of the Bureau of Forestry, referred to in this section as the "director," shall designate the Uniform Summons and Complaint as the citation form to be used by the Maine Forest Service, except that the director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 PL 2011, c. 657, Pt. W, §7 (REV); PL 2013, c. 405, Pt. A, §23 (REV).]</w:t>
      </w:r>
    </w:p>
    <w:p>
      <w:pPr>
        <w:jc w:val="both"/>
        <w:spacing w:before="100" w:after="0"/>
        <w:ind w:start="360"/>
        <w:ind w:firstLine="360"/>
      </w:pPr>
      <w:r>
        <w:rPr>
          <w:b/>
        </w:rPr>
        <w:t>2</w:t>
        <w:t xml:space="preserve">.  </w:t>
      </w:r>
      <w:r>
        <w:rPr>
          <w:b/>
        </w:rPr>
        <w:t xml:space="preserve">Citation books.</w:t>
        <w:t xml:space="preserve"> </w:t>
      </w:r>
      <w:r>
        <w:t xml:space="preserve"> </w:t>
      </w:r>
      <w:r>
        <w:t xml:space="preserve">The director is responsible for any forms approved by the Chief Judge of the District Court prior to May 1, 1991.  The director may provide citation books to other law enforcement agencies and officers for their use in the enforcement of </w:t>
      </w:r>
      <w:r>
        <w:t>chapters 807</w:t>
      </w:r>
      <w:r>
        <w:t xml:space="preserve"> and </w:t>
      </w:r>
      <w:r>
        <w:t>809</w:t>
      </w:r>
      <w:r>
        <w:t xml:space="preserve">.  The director may not require other agencies to use this form.  The Department of Public Safety is responsible for all Uniform Summons and Complaints issued to the Maine Forest Service.  The director or the director's designee is responsible for the further issuance of Uniform Summons and Complaint books to individual law enforcement officers and for the proper disposition of those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3</w:t>
        <w:t xml:space="preserve">.  </w:t>
      </w:r>
      <w:r>
        <w:rPr>
          <w:b/>
        </w:rPr>
        <w:t xml:space="preserve">Disposition; prohibited act.</w:t>
        <w:t xml:space="preserve"> </w:t>
      </w:r>
      <w:r>
        <w:t xml:space="preserve"> </w:t>
      </w:r>
      <w:r>
        <w:t xml:space="preserve">It is unlawful and official misconduct for any forest ranger or other public employee to dispose of an official citation form or Uniform Summons and Complaint except in accordance with law and as provided for in an applicable official policy or procedure of the Maine Forest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4</w:t>
        <w:t xml:space="preserve">.  </w:t>
      </w:r>
      <w:r>
        <w:rPr>
          <w:b/>
        </w:rPr>
        <w:t xml:space="preserve">Lawful complaint.</w:t>
        <w:t xml:space="preserve"> </w:t>
      </w:r>
      <w:r>
        <w:t xml:space="preserve"> </w:t>
      </w:r>
      <w:r>
        <w:t xml:space="preserve">A Maine Forest Service citation form or a Uniform Summons and Complaint may be filed in a court having jurisdiction and constitutes a lawful complaint to commence any criminal prosecution or civil violation proceeding if the form or Uniform Summons and Complaint is duly sworn to as required by law and otherwise legally sufficient in respect to the form of a complaint and charging an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5</w:t>
        <w:t xml:space="preserve">.  </w:t>
      </w:r>
      <w:r>
        <w:rPr>
          <w:b/>
        </w:rPr>
        <w:t xml:space="preserve">Lawful summons.</w:t>
        <w:t xml:space="preserve"> </w:t>
      </w:r>
      <w:r>
        <w:t xml:space="preserve"> </w:t>
      </w:r>
      <w:r>
        <w:t xml:space="preserve">A Maine Forest Service citation or a Uniform Summons and Complaint, when served upon a person by a law enforcement officer, functions as a summons to appear in court.  Any person who fails to appear in court after having been served with a summons commits a Class E crime.  Upon that person's failure to appear, the court may issue a warrant of arrest.  It is an affirmative defense to prosecution under this subsection that the failure to appear resulted from just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a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7</w:t>
        <w:t xml:space="preserve">.  </w:t>
      </w:r>
      <w:r>
        <w:rPr>
          <w:b/>
        </w:rPr>
        <w:t xml:space="preserve">Refusal to sign; prohibited 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§3 (NEW). PL 1991, c. 459, §3 (RPR).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§8907. Forest service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§8907. Forest service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§8907. FOREST SERVICE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