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Rules</w:t>
      </w:r>
    </w:p>
    <w:p>
      <w:pPr>
        <w:jc w:val="both"/>
        <w:spacing w:before="100" w:after="0"/>
        <w:ind w:start="360"/>
        <w:ind w:firstLine="360"/>
      </w:pPr>
      <w:r>
        <w:rPr>
          <w:b/>
        </w:rPr>
        <w:t>1</w:t>
        <w:t xml:space="preserve">.  </w:t>
      </w:r>
      <w:r>
        <w:rPr>
          <w:b/>
        </w:rPr>
        <w:t xml:space="preserve">Adoption of rules.</w:t>
        <w:t xml:space="preserve"> </w:t>
      </w:r>
      <w:r>
        <w:t xml:space="preserve"> </w:t>
      </w:r>
      <w:r>
        <w:t xml:space="preserve">The Baxter State Park Authority may adopt rules pursuant to the Maine Administrative Procedure Act it considers necessary for the protection and safety of the public or for the proper observance of the conditions and restrictions expressed in the deeds of trust of the Baxter State Park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 (NEW); PL 2003, c. 452, Pt. X, §2 (AFF).]</w:t>
      </w:r>
    </w:p>
    <w:p>
      <w:pPr>
        <w:jc w:val="both"/>
        <w:spacing w:before="100" w:after="0"/>
        <w:ind w:start="360"/>
        <w:ind w:firstLine="360"/>
      </w:pPr>
      <w:r>
        <w:rPr>
          <w:b/>
        </w:rPr>
        <w:t>2</w:t>
        <w:t xml:space="preserve">.  </w:t>
      </w:r>
      <w:r>
        <w:rPr>
          <w:b/>
        </w:rPr>
        <w:t xml:space="preserve">Violation of rules and permits.</w:t>
        <w:t xml:space="preserve"> </w:t>
      </w:r>
      <w:r>
        <w:t xml:space="preserve"> </w:t>
      </w:r>
      <w:r>
        <w:t xml:space="preserve">A person who violates any of the rules of the Baxter State Park Authority or a condition of a permit issued under those rules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644, §1 (AMD).]</w:t>
      </w:r>
    </w:p>
    <w:p>
      <w:pPr>
        <w:jc w:val="both"/>
        <w:spacing w:before="100" w:after="0"/>
        <w:ind w:start="360"/>
        <w:ind w:firstLine="360"/>
      </w:pPr>
      <w:r>
        <w:rPr>
          <w:b/>
        </w:rPr>
        <w:t>3</w:t>
        <w:t xml:space="preserve">.  </w:t>
      </w:r>
      <w:r>
        <w:rPr>
          <w:b/>
        </w:rPr>
        <w:t xml:space="preserve">Destruction of structure, monument, marker or notice.</w:t>
        <w:t xml:space="preserve"> </w:t>
      </w:r>
      <w:r>
        <w:t xml:space="preserve"> </w:t>
      </w:r>
      <w:r>
        <w:t xml:space="preserve">A person who intentionally or knowingly mutilates, defaces or destroys any structure, monument or marker lawfully erected within the boundaries of the Baxter State Park, or any notice or rule of the Baxter State Park Authority that is posted in conformity with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§18 (AMD). PL 1973, c. 201 (AMD). PL 1977, c. 694, §237 (AMD). PL 2003, c. 452, §F2 (RPR). PL 2003, c. 452, §X2 (AFF). PL 2009, c. 644,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