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696, §1 (RPR). PL 1997, c. 678,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4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4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