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§1803. INCORPORATION OF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