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Election of directors by certain classes of shareholders</w:t>
      </w:r>
    </w:p>
    <w:p>
      <w:pPr>
        <w:jc w:val="both"/>
        <w:spacing w:before="100" w:after="100"/>
        <w:ind w:start="360"/>
        <w:ind w:firstLine="360"/>
      </w:pPr>
      <w:r>
        <w:rPr/>
      </w:r>
      <w:r>
        <w:rPr/>
      </w:r>
      <w:r>
        <w:t xml:space="preserve">If the corporation's articles of incorporation authorize dividing the shares into classes, the articles may also authorize the election of all or a specified number of directors by the holders of one or more authorized classes of shares.  Each class of shares entitled to elect one or more directors is a separate voting group for purposes of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Election of directors by certain classes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Election of directors by certain classes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§804. ELECTION OF DIRECTORS BY CERTAIN CLASSES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