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Advance for expenses</w:t>
      </w:r>
    </w:p>
    <w:p>
      <w:pPr>
        <w:jc w:val="both"/>
        <w:spacing w:before="100" w:after="100"/>
        <w:ind w:start="360"/>
        <w:ind w:firstLine="360"/>
      </w:pPr>
      <w:r>
        <w:rPr>
          <w:b/>
        </w:rPr>
        <w:t>1</w:t>
        <w:t xml:space="preserve">.  </w:t>
      </w:r>
      <w:r>
        <w:rPr>
          <w:b/>
        </w:rPr>
        <w:t xml:space="preserve">Conditions.</w:t>
        <w:t xml:space="preserve"> </w:t>
      </w:r>
      <w:r>
        <w:t xml:space="preserve"> </w:t>
      </w:r>
      <w:r>
        <w:t xml:space="preserve">A corporation may, before final disposition of a proceeding, advance funds to pay for or reimburse the expenses incurred in connection with the proceeding by an individual who is a party to the proceeding because that individual is a member of the board of directors, if the individual delivers to the corporation:</w:t>
      </w:r>
    </w:p>
    <w:p>
      <w:pPr>
        <w:jc w:val="both"/>
        <w:spacing w:before="100" w:after="0"/>
        <w:ind w:start="720"/>
      </w:pPr>
      <w:r>
        <w:rPr/>
        <w:t>A</w:t>
        <w:t xml:space="preserve">.  </w:t>
      </w:r>
      <w:r>
        <w:rPr/>
      </w:r>
      <w:r>
        <w:t xml:space="preserve">A signed written affirmation of the individual's good faith belief that the individual has met the relevant standard of conduct described in </w:t>
      </w:r>
      <w:r>
        <w:t>section 852, subsection 1</w:t>
      </w:r>
      <w:r>
        <w:t xml:space="preserve"> or that the proceeding involves conduct for which liability has been eliminated under a provision of the corporation's articles of incorporation as authorized by </w:t>
      </w:r>
      <w:r>
        <w:t>section 202, subsection 2,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w:pPr>
        <w:jc w:val="both"/>
        <w:spacing w:before="100" w:after="0"/>
        <w:ind w:start="720"/>
      </w:pPr>
      <w:r>
        <w:rPr/>
        <w:t>B</w:t>
        <w:t xml:space="preserve">.  </w:t>
      </w:r>
      <w:r>
        <w:rPr/>
      </w:r>
      <w:r>
        <w:t xml:space="preserve">The individual's signed written undertaking to repay any funds advanced if the individual is not entitled to mandatory indemnification under </w:t>
      </w:r>
      <w:r>
        <w:t>section 853</w:t>
      </w:r>
      <w:r>
        <w:t xml:space="preserve"> and it is ultimately determined under </w:t>
      </w:r>
      <w:r>
        <w:t>section 855</w:t>
      </w:r>
      <w:r>
        <w:t xml:space="preserve"> or </w:t>
      </w:r>
      <w:r>
        <w:t>856</w:t>
      </w:r>
      <w:r>
        <w:t xml:space="preserve"> that the individual has not met the relevant standard of conduct described in </w:t>
      </w:r>
      <w:r>
        <w:t>section 852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§33 (AMD).]</w:t>
      </w:r>
    </w:p>
    <w:p>
      <w:pPr>
        <w:jc w:val="both"/>
        <w:spacing w:before="100" w:after="0"/>
        <w:ind w:start="360"/>
        <w:ind w:firstLine="360"/>
      </w:pPr>
      <w:r>
        <w:rPr>
          <w:b/>
        </w:rPr>
        <w:t>2</w:t>
        <w:t xml:space="preserve">.  </w:t>
      </w:r>
      <w:r>
        <w:rPr>
          <w:b/>
        </w:rPr>
        <w:t xml:space="preserve">Repayment obligation.</w:t>
        <w:t xml:space="preserve"> </w:t>
      </w:r>
      <w:r>
        <w:t xml:space="preserve"> </w:t>
      </w:r>
      <w:r>
        <w:t xml:space="preserve">The undertaking required by </w:t>
      </w:r>
      <w:r>
        <w:t>subsection 1, paragraph B</w:t>
      </w:r>
      <w:r>
        <w:t xml:space="preserve"> must be an unlimited general obligation of the director but need not be secured and may be accepted without reference to the financial ability of the director to make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3</w:t>
        <w:t xml:space="preserve">.  </w:t>
      </w:r>
      <w:r>
        <w:rPr>
          <w:b/>
        </w:rPr>
        <w:t xml:space="preserve">Authorization process.</w:t>
        <w:t xml:space="preserve"> </w:t>
      </w:r>
      <w:r>
        <w:t xml:space="preserve"> </w:t>
      </w:r>
      <w:r>
        <w:t xml:space="preserve">Authorizations under this section may be made:</w:t>
      </w:r>
    </w:p>
    <w:p>
      <w:pPr>
        <w:jc w:val="both"/>
        <w:spacing w:before="100" w:after="0"/>
        <w:ind w:start="720"/>
      </w:pPr>
      <w:r>
        <w:rPr/>
        <w:t>A</w:t>
        <w:t xml:space="preserve">.  </w:t>
      </w:r>
      <w:r>
        <w:rPr/>
      </w:r>
      <w:r>
        <w:t xml:space="preserve">By the corporation's board of directors:</w:t>
      </w:r>
    </w:p>
    <w:p>
      <w:pPr>
        <w:jc w:val="both"/>
        <w:spacing w:before="100" w:after="0"/>
        <w:ind w:start="1080"/>
      </w:pPr>
      <w:r>
        <w:rPr/>
        <w:t>(</w:t>
        <w:t>1</w:t>
        <w:t xml:space="preserve">)  </w:t>
      </w:r>
      <w:r>
        <w:rPr/>
      </w:r>
      <w:r>
        <w:t xml:space="preserve">If there are 2 or more qualified directors, by a majority vote of all the qualified directors, a majority of whom for this purpose constitutes a quorum, or by a majority of the members of a committee of 2 or more qualified directors appointed by a majority vote of all the qualified directors; or</w:t>
      </w:r>
    </w:p>
    <w:p>
      <w:pPr>
        <w:jc w:val="both"/>
        <w:spacing w:before="100" w:after="0"/>
        <w:ind w:start="1080"/>
      </w:pPr>
      <w:r>
        <w:rPr/>
        <w:t>(</w:t>
        <w:t>2</w:t>
        <w:t xml:space="preserve">)  </w:t>
      </w:r>
      <w:r>
        <w:rPr/>
      </w:r>
      <w:r>
        <w:t xml:space="preserve">If there are fewer than 2 qualified directors, by the vote necessary for action by the corporation's board of directors in accordance with </w:t>
      </w:r>
      <w:r>
        <w:t>section 825, subsection 3</w:t>
      </w:r>
      <w:r>
        <w:t xml:space="preserve">, in which authorization directors who do not qualify as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w:pPr>
        <w:jc w:val="both"/>
        <w:spacing w:before="100" w:after="0"/>
        <w:ind w:start="720"/>
      </w:pPr>
      <w:r>
        <w:rPr/>
        <w:t>B</w:t>
        <w:t xml:space="preserve">.  </w:t>
      </w:r>
      <w:r>
        <w:rPr/>
      </w:r>
      <w:r>
        <w:t xml:space="preserve">By the shareholders, but shares owned by or voted under the control of a director who at the time is not a qualified director may not be voted on the authorization.</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§§23, 24 (AMD). PL 2011, c. 274,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Advance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Advance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§854. ADVANCE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