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w:t>
        <w:t xml:space="preserve">.  </w:t>
      </w:r>
      <w:r>
        <w:rPr>
          <w:b/>
        </w:rPr>
        <w:t xml:space="preserve">Tangible personal property</w:t>
      </w:r>
    </w:p>
    <w:p>
      <w:pPr>
        <w:jc w:val="both"/>
        <w:spacing w:before="100" w:after="100"/>
        <w:ind w:start="360"/>
        <w:ind w:firstLine="360"/>
      </w:pPr>
      <w:r>
        <w:rPr/>
      </w:r>
      <w:r>
        <w:rPr/>
      </w:r>
      <w:r>
        <w:t xml:space="preserve">Upon written request and payment of any reasonable out-of-pocket expenses, a cemetery, crematory or natural organic reduction facility shall deliver to a person, the person's attorney-in-fact or the person's personal representative any item of tangible personal property purchased by that person but remaining in the possession of the cemetery, crematory or natural organic reduction facility.</w:t>
      </w:r>
      <w:r>
        <w:t xml:space="preserve">  </w:t>
      </w:r>
      <w:r xmlns:wp="http://schemas.openxmlformats.org/drawingml/2010/wordprocessingDrawing" xmlns:w15="http://schemas.microsoft.com/office/word/2012/wordml">
        <w:rPr>
          <w:rFonts w:ascii="Arial" w:hAnsi="Arial" w:cs="Arial"/>
          <w:sz w:val="22"/>
          <w:szCs w:val="22"/>
        </w:rPr>
        <w:t xml:space="preserve">[PL 2023, c. 676,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PL 2023, c. 676,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 Tangible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 Tangible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§1265. TANGIBLE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