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33. Treasur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3. Treasur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3. TREASUR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