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Action of trespass; jury to find if willful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Action of trespass; jury to find if willful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§1402. ACTION OF TRESPASS; JURY TO FIND IF WILLFUL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