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Costs of evidence not increased by multiple damages</w:t>
      </w:r>
    </w:p>
    <w:p>
      <w:pPr>
        <w:jc w:val="both"/>
        <w:spacing w:before="100" w:after="100"/>
        <w:ind w:start="360"/>
        <w:ind w:firstLine="360"/>
      </w:pPr>
      <w:r>
        <w:rPr/>
      </w:r>
      <w:r>
        <w:rPr/>
      </w:r>
      <w:r>
        <w:t xml:space="preserve">When a party recovers double or treble costs, the fees of witnesses, depositions, copies and other evidence are not doubled or trebled.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Costs of evidence not increased by multiple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Costs of evidence not increased by multiple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§1508. COSTS OF EVIDENCE NOT INCREASED BY MULTIPLE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