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County where action brought; divorce; financial institution as trustee;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County where action brought; divorce; financial institution as trustee;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§2604. COUNTY WHERE ACTION BROUGHT; DIVORCE; FINANCIAL INSTITUTION AS TRUSTEE;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