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§4254. VALIDITY OF CLAIM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