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5510</w:t>
        <w:t xml:space="preserve">.  </w:t>
      </w:r>
      <w:r>
        <w:rPr>
          <w:b/>
        </w:rPr>
        <w:t xml:space="preserve">Parent or guardian of minor may have writ</w:t>
      </w:r>
    </w:p>
    <w:p>
      <w:pPr>
        <w:jc w:val="both"/>
        <w:spacing w:before="100" w:after="100"/>
        <w:ind w:start="360"/>
        <w:ind w:firstLine="360"/>
      </w:pPr>
      <w:r>
        <w:rPr/>
      </w:r>
      <w:r>
        <w:rPr/>
      </w:r>
      <w:r>
        <w:t xml:space="preserve">The parent or guardian of any minor imprisoned or restrained of his liberty shall be entitled to the writ of habeas corpus for him, if he would be entitled to it on his own application.</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§5510. Parent or guardian of minor may have writ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§5510. Parent or guardian of minor may have writ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§5510. PARENT OR GUARDIAN OF MINOR MAY HAVE WRIT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