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6520</w:t>
        <w:t xml:space="preserve">.  </w:t>
      </w:r>
      <w:r>
        <w:rPr>
          <w:b/>
        </w:rPr>
        <w:t xml:space="preserve">-- excess removed</w:t>
      </w:r>
    </w:p>
    <w:p>
      <w:pPr>
        <w:jc w:val="both"/>
        <w:spacing w:before="100" w:after="100"/>
        <w:ind w:start="360"/>
        <w:ind w:firstLine="360"/>
      </w:pPr>
      <w:r>
        <w:rPr/>
      </w:r>
      <w:r>
        <w:rPr/>
      </w:r>
      <w:r>
        <w:t xml:space="preserve">In such new partition, so much shall be taken from any share as the same shall be adjudged to be in excess of its just proportion of the whole, estimated as in the condition when first divided, and no more. If improvements have been made on the part taken off, reasonable satisfaction therefor, to be estimated by the commissioners, shall be made to him who made the improvements, by him to whose share they are added. The court may issue execution therefor and for costs of the new partition.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§6520. -- excess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§6520. -- excess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§6520. -- EXCESS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