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2. Fees of surveyor; determination of amount paid by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Fees of surveyor; determination of amount paid by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52. FEES OF SURVEYOR; DETERMINATION OF AMOUNT PAID BY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