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 Contempt for failure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Contempt for failure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§7104. CONTEMPT FOR FAILURE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