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7157</w:t>
        <w:t xml:space="preserve">.  </w:t>
      </w:r>
      <w:r>
        <w:rPr>
          <w:b/>
        </w:rPr>
        <w:t xml:space="preserve">Complaint not supported; property restored with damages</w:t>
      </w:r>
    </w:p>
    <w:p>
      <w:pPr>
        <w:jc w:val="both"/>
        <w:spacing w:before="100" w:after="100"/>
        <w:ind w:start="360"/>
        <w:ind w:firstLine="360"/>
      </w:pPr>
      <w:r>
        <w:rPr/>
      </w:r>
      <w:r>
        <w:rPr/>
      </w:r>
      <w:r>
        <w:t xml:space="preserve">If the complaint is not supported or is discontinued, the court shall order a restoration of the property, with costs. If the jury or court finds the seizure without probable cause, reasonable damages shall be ordered for the claimant.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§7157. Complaint not supported; property restored with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§7157. Complaint not supported; property restored with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§7157. COMPLAINT NOT SUPPORTED; PROPERTY RESTORED WITH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