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Replevy of distrained beasts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Replevy of distrained beasts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§7401. REPLEVY OF DISTRAINED BEASTS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