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Death of tenant in tail or remainderman before end of limitation</w:t>
      </w:r>
    </w:p>
    <w:p>
      <w:pPr>
        <w:jc w:val="both"/>
        <w:spacing w:before="100" w:after="100"/>
        <w:ind w:start="360"/>
        <w:ind w:firstLine="360"/>
      </w:pPr>
      <w:r>
        <w:rPr/>
      </w:r>
      <w:r>
        <w:rPr/>
      </w:r>
      <w:r>
        <w:t xml:space="preserve">When a tenant in tail or a remainderman in tail dies before the expiration of the period limited for making an entry or bringing an action for lands, no person claiming any estate which such tenant in tail or remainderman might have barred shall make an entry or bring an action to recover such land, except within the period during which the tenant in tail or remainderman, if he had so long lived, might have done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Death of tenant in tail or remainderman before end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Death of tenant in tail or remainderman before end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§809. DEATH OF TENANT IN TAIL OR REMAINDERMAN BEFORE END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