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Civil recovery</w:t>
      </w:r>
    </w:p>
    <w:p>
      <w:pPr>
        <w:jc w:val="both"/>
        <w:spacing w:before="100" w:after="0"/>
        <w:ind w:start="360"/>
        <w:ind w:firstLine="360"/>
      </w:pPr>
      <w:r>
        <w:rPr>
          <w:b/>
        </w:rPr>
        <w:t>1</w:t>
        <w:t xml:space="preserve">.  </w:t>
      </w:r>
      <w:r>
        <w:rPr>
          <w:b/>
        </w:rPr>
        <w:t xml:space="preserve">Liability.</w:t>
        <w:t xml:space="preserve"> </w:t>
      </w:r>
      <w:r>
        <w:t xml:space="preserve"> </w:t>
      </w:r>
      <w:r>
        <w:t xml:space="preserve">Any person who unlawfully takes or attempts to take merchandise from a merchant is liable to the merchant in accordance with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2</w:t>
        <w:t xml:space="preserve">.  </w:t>
      </w:r>
      <w:r>
        <w:rPr>
          <w:b/>
        </w:rPr>
        <w:t xml:space="preserve">No limitation.</w:t>
        <w:t xml:space="preserve"> </w:t>
      </w:r>
      <w:r>
        <w:t xml:space="preserve"> </w:t>
      </w:r>
      <w:r>
        <w:t xml:space="preserve">The provisions of this chapter may not be construed to prohibit or limit any other cause of action that a merchant may have against a person who unlawfully takes merchandise from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3</w:t>
        <w:t xml:space="preserve">.  </w:t>
      </w:r>
      <w:r>
        <w:rPr>
          <w:b/>
        </w:rPr>
        <w:t xml:space="preserve">Civil recovery.</w:t>
        <w:t xml:space="preserve"> </w:t>
      </w:r>
      <w:r>
        <w:t xml:space="preserve"> </w:t>
      </w:r>
      <w:r>
        <w:t xml:space="preserve">Any person who unlawfully takes or attempts to take merchandise from a merchant is civilly liable to the merchant in an amount consisting of:</w:t>
      </w:r>
    </w:p>
    <w:p>
      <w:pPr>
        <w:jc w:val="both"/>
        <w:spacing w:before="100" w:after="0"/>
        <w:ind w:start="720"/>
      </w:pPr>
      <w:r>
        <w:rPr/>
        <w:t>A</w:t>
        <w:t xml:space="preserve">.  </w:t>
      </w:r>
      <w:r>
        <w:rPr/>
      </w:r>
      <w:r>
        <w:t xml:space="preserve">Damages equal to the retail price of the merchandise if the item is not returned in a merchantable condition; and</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 civil penalty equal to 3 times the retail price of the merchandise, but not less than $50 or more than $500.</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4</w:t>
        <w:t xml:space="preserve">.  </w:t>
      </w:r>
      <w:r>
        <w:rPr>
          <w:b/>
        </w:rPr>
        <w:t xml:space="preserve">Written demand.</w:t>
        <w:t xml:space="preserve"> </w:t>
      </w:r>
      <w:r>
        <w:t xml:space="preserve"> </w:t>
      </w:r>
      <w:r>
        <w:t xml:space="preserve">The fact that an action may be brought against an individual as provided in this chapter does not limit the right of a merchant to make a written demand that a person who is liable for damages and penalties under this chapter remit the damages and penalties prior to the commencement of any legal action.</w:t>
      </w:r>
    </w:p>
    <w:p>
      <w:pPr>
        <w:jc w:val="both"/>
        <w:spacing w:before="100" w:after="0"/>
        <w:ind w:start="720"/>
      </w:pPr>
      <w:r>
        <w:rPr/>
        <w:t>A</w:t>
        <w:t xml:space="preserve">.  </w:t>
      </w:r>
      <w:r>
        <w:rPr/>
      </w:r>
      <w:r>
        <w:t xml:space="preserve">If a person to whom demand is made complies with the demand, that person incurs no further civil liability for that specific act of retail theft.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Any demand under this section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5</w:t>
        <w:t xml:space="preserve">.  </w:t>
      </w:r>
      <w:r>
        <w:rPr>
          <w:b/>
        </w:rPr>
        <w:t xml:space="preserve">Criminal prosecution.</w:t>
        <w:t xml:space="preserve"> </w:t>
      </w:r>
      <w:r>
        <w:t xml:space="preserve"> </w:t>
      </w:r>
      <w:r>
        <w:t xml:space="preserve">A criminal prosecution under </w:t>
      </w:r>
      <w:r>
        <w:t>Title 17‑A, chapter 15</w:t>
      </w:r>
      <w:r>
        <w:t xml:space="preserve"> is not a prerequisite to an action under this chapter and such a criminal prosecution does not bar civil action.  An action under this chapter does not bar a criminal prosecution under </w:t>
      </w:r>
      <w:r>
        <w:t>Title 17‑A,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6</w:t>
        <w:t xml:space="preserve">.  </w:t>
      </w:r>
      <w:r>
        <w:rPr>
          <w:b/>
        </w:rPr>
        <w:t xml:space="preserve">Failure to prosecute.</w:t>
        <w:t xml:space="preserve"> </w:t>
      </w:r>
      <w:r>
        <w:t xml:space="preserve"> </w:t>
      </w:r>
      <w:r>
        <w:t xml:space="preserve">If a merchant files suit to recover damages and penalties pursuant to this chapter, and the merchant fails to appear at a hearing in such proceedings without excuse from the court, the court shall dismiss the suit without prejudice and award costs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7</w:t>
        <w:t xml:space="preserve">.  </w:t>
      </w:r>
      <w:r>
        <w:rPr>
          <w:b/>
        </w:rPr>
        <w:t xml:space="preserve">Fraudulent prosecution.</w:t>
        <w:t xml:space="preserve"> </w:t>
      </w:r>
      <w:r>
        <w:t xml:space="preserve"> </w:t>
      </w:r>
      <w:r>
        <w:t xml:space="preserve">Any person who knowingly uses provisions of this chapter to demand or extract money from a person who is not legally obligated to pay a penalty may be punished by a fine of not more than $1,000 or by imprisonment for not more than one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 Civil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Civil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§8302. CIVIL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