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8803</w:t>
        <w:t xml:space="preserve">.  </w:t>
      </w:r>
      <w:r>
        <w:rPr>
          <w:b/>
        </w:rPr>
        <w:t xml:space="preserve">Applicability</w:t>
      </w:r>
    </w:p>
    <w:p>
      <w:pPr>
        <w:jc w:val="both"/>
        <w:spacing w:before="100" w:after="100"/>
        <w:ind w:start="360"/>
        <w:ind w:firstLine="360"/>
      </w:pPr>
      <w:r>
        <w:rPr>
          <w:b/>
        </w:rPr>
        <w:t>1</w:t>
        <w:t xml:space="preserve">.  </w:t>
      </w:r>
      <w:r>
        <w:rPr>
          <w:b/>
        </w:rPr>
        <w:t xml:space="preserve">Sum of money; enforceable.</w:t>
        <w:t xml:space="preserve"> </w:t>
      </w:r>
      <w:r>
        <w:t xml:space="preserve"> </w:t>
      </w:r>
      <w:r>
        <w:t xml:space="preserve">Except as otherwise provided in </w:t>
      </w:r>
      <w:r>
        <w:t>subsection 2</w:t>
      </w:r>
      <w:r>
        <w:t xml:space="preserve">, this Act applies to a foreign-country judgment to the extent that the judgment:</w:t>
      </w:r>
    </w:p>
    <w:p>
      <w:pPr>
        <w:jc w:val="both"/>
        <w:spacing w:before="100" w:after="0"/>
        <w:ind w:start="720"/>
      </w:pPr>
      <w:r>
        <w:rPr/>
        <w:t>A</w:t>
        <w:t xml:space="preserve">.  </w:t>
      </w:r>
      <w:r>
        <w:rPr/>
      </w:r>
      <w:r>
        <w:t xml:space="preserve">Grants or denies recovery of a sum of money; and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Is final, conclusive and enforceable under the law of the foreign country where it was rendered.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 foreign-country judgment, even if the judgment grants or denies recovery of a sum of money, to the extent that the judgment is:</w:t>
      </w:r>
    </w:p>
    <w:p>
      <w:pPr>
        <w:jc w:val="both"/>
        <w:spacing w:before="100" w:after="0"/>
        <w:ind w:start="720"/>
      </w:pPr>
      <w:r>
        <w:rPr/>
        <w:t>A</w:t>
        <w:t xml:space="preserve">.  </w:t>
      </w:r>
      <w:r>
        <w:rPr/>
      </w:r>
      <w:r>
        <w:t xml:space="preserve">A judgment for taxes;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fine or other penalty;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 judgment for divorce, support or maintenance or other judgment rendered in connection with domestic relations.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3</w:t>
        <w:t xml:space="preserve">.  </w:t>
      </w:r>
      <w:r>
        <w:rPr>
          <w:b/>
        </w:rPr>
        <w:t xml:space="preserve">Establish applicability.</w:t>
        <w:t xml:space="preserve"> </w:t>
      </w:r>
      <w:r>
        <w:t xml:space="preserve"> </w:t>
      </w:r>
      <w:r>
        <w:t xml:space="preserve">A party seeking recognition of a foreign-country judgment has the burden of establishing that this Act applies to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