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1073-A</w:t>
        <w:t xml:space="preserve">.  </w:t>
      </w:r>
      <w:r>
        <w:rPr>
          <w:b/>
        </w:rPr>
        <w:t xml:space="preserve">Precondition to forfeiture of cash or other property of surety if a defendant violates a condition of release;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§19 (NEW). PL 2015, c. 436,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§1073-A. Precondition to forfeiture of cash or other property of surety if a defendant violates a condition of release;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§1073-A. Precondition to forfeiture of cash or other property of surety if a defendant violates a condition of release;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§1073-A. PRECONDITION TO FORFEITURE OF CASH OR OTHER PROPERTY OF SURETY IF A DEFENDANT VIOLATES A CONDITION OF RELEASE;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