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No fees to state witnesses</w:t>
      </w:r>
    </w:p>
    <w:p>
      <w:pPr>
        <w:jc w:val="both"/>
        <w:spacing w:before="100" w:after="100"/>
        <w:ind w:start="360"/>
        <w:ind w:firstLine="360"/>
      </w:pPr>
      <w:r>
        <w:rPr/>
      </w:r>
      <w:r>
        <w:rPr/>
      </w:r>
      <w:r>
        <w:t xml:space="preserve">No costs shall be taxed for witnesses before the grand jury in a case where no bill is found nor in complaints against towns for defect of road, unless they were admitted to bail so to attend or were subpoenaed by order of the grand jury or at the request of the prosecuting officer; nor is it necessary to tender fees to witnesses subpoenaed in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1965, c. 356,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 No fees to state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No fees to state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§1312. NO FEES TO STATE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