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§2252. Statutory prerequisites for obtaining special restrictions on dissemination and use of criminal history record information for a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Statutory prerequisites for obtaining special restrictions on dissemination and use of criminal history record information for a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§2252. STATUTORY PREREQUISITES FOR OBTAINING SPECIAL RESTRICTIONS ON DISSEMINATION AND USE OF CRIMINAL HISTORY RECORD INFORMATION FOR A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