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that facilitates the mentally disordered offender's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[RR 2023, c. 2, Pt. D, §85 (COR).]</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§85 (COR).]</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§2302.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