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Removal of persons charged with crime in 2 counties</w:t>
      </w:r>
    </w:p>
    <w:p>
      <w:pPr>
        <w:jc w:val="both"/>
        <w:spacing w:before="100" w:after="100"/>
        <w:ind w:start="360"/>
        <w:ind w:firstLine="360"/>
      </w:pPr>
      <w:r>
        <w:rPr/>
      </w:r>
      <w:r>
        <w:rPr/>
      </w:r>
      <w:r>
        <w:t xml:space="preserve">When a person is imprisoned or held under arrest in one county, a judge of the District Court or a Justice of the Superior Court, whichever court has jurisdiction over the matter to be heard, may order the person's removal into another county, when complaint has been made and warrant issued or an indictment has been found, charging the person so arrested or imprisoned with the commission of a crime in the other county, for examination or trial under the complaint or indictment; but, before issuing the order, the judge or justice must be satisfied that the administration of speedy and impartial justice requires it.</w:t>
      </w:r>
      <w:r>
        <w:t xml:space="preserve">  </w:t>
      </w:r>
      <w:r xmlns:wp="http://schemas.openxmlformats.org/drawingml/2010/wordprocessingDrawing" xmlns:w15="http://schemas.microsoft.com/office/word/2012/wordml">
        <w:rPr>
          <w:rFonts w:ascii="Arial" w:hAnsi="Arial" w:cs="Arial"/>
          <w:sz w:val="22"/>
          <w:szCs w:val="22"/>
        </w:rPr>
        <w:t xml:space="preserve">[RR 2023, c. 2, Pt. D, §2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 (AMD). RR 2023, c. 2, Pt. D, §2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 Removal of persons charged with crime in 2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Removal of persons charged with crime in 2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 REMOVAL OF PERSONS CHARGED WITH CRIME IN 2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