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BRIBERY AND CORRUPT PRACTICES</w:t>
      </w:r>
    </w:p>
    <w:p>
      <w:pPr>
        <w:jc w:val="both"/>
        <w:spacing w:before="100" w:after="100"/>
        <w:ind w:start="1080" w:hanging="720"/>
      </w:pPr>
      <w:r>
        <w:rPr>
          <w:b/>
        </w:rPr>
        <w:t>§</w:t>
        <w:t>601</w:t>
        <w:t xml:space="preserve">.  </w:t>
      </w:r>
      <w:r>
        <w:rPr>
          <w:b/>
        </w:rPr>
        <w:t xml:space="preserve">Scope of chapter</w:t>
      </w:r>
    </w:p>
    <w:p>
      <w:pPr>
        <w:jc w:val="both"/>
        <w:spacing w:before="100" w:after="100"/>
        <w:ind w:start="360"/>
        <w:ind w:firstLine="360"/>
      </w:pPr>
      <w:r>
        <w:rPr/>
      </w:r>
      <w:r>
        <w:rPr/>
      </w:r>
      <w:r>
        <w:t xml:space="preserve">Nothing in this chapter shall be construed to prohibit the giving or receiving of campaign contributions made for the purpose of defraying the costs of a political campaign. No person shall be convicted of an offense solely on the evidence that a campaign contribution was made, and that an appointment or nomination was subsequently made by the person to whose campaign or political party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jc w:val="both"/>
        <w:spacing w:before="100" w:after="100"/>
        <w:ind w:start="1080" w:hanging="720"/>
      </w:pPr>
      <w:r>
        <w:rPr>
          <w:b/>
        </w:rPr>
        <w:t>§</w:t>
        <w:t>603</w:t>
        <w:t xml:space="preserve">.  </w:t>
      </w:r>
      <w:r>
        <w:rPr>
          <w:b/>
        </w:rPr>
        <w:t xml:space="preserve">Improper influence</w:t>
      </w:r>
    </w:p>
    <w:p>
      <w:pPr>
        <w:jc w:val="both"/>
        <w:spacing w:before="100" w:after="100"/>
        <w:ind w:start="360"/>
        <w:ind w:firstLine="360"/>
      </w:pPr>
      <w:r>
        <w:rPr>
          <w:b/>
        </w:rPr>
        <w:t>1</w:t>
        <w:t xml:space="preserve">.  </w:t>
      </w:r>
      <w:r>
        <w:rPr>
          <w:b/>
        </w:rPr>
      </w:r>
      <w:r>
        <w:t xml:space="preserve"> </w:t>
      </w:r>
      <w:r>
        <w:t xml:space="preserve">A person is guilty of improper influence if he:</w:t>
      </w:r>
    </w:p>
    <w:p>
      <w:pPr>
        <w:jc w:val="both"/>
        <w:spacing w:before="100" w:after="0"/>
        <w:ind w:start="720"/>
      </w:pPr>
      <w:r>
        <w:rPr/>
        <w:t>A</w:t>
        <w:t xml:space="preserve">.  </w:t>
      </w:r>
      <w:r>
        <w:rPr/>
      </w:r>
      <w:r>
        <w:t xml:space="preserve">Threatens any harm to a public servant, party official or voter with the purpose of influencing his action, decision, opinion, recommendation, nomination, vote or other exercise of discretion;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Privately addresses to any public servant who has or will have an official discretion in a judicial or administrative proceeding any representation, argument or other communication with the intention of influencing that discretion on the basis of considerations other than those authorized by law;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Being a public servant or party official, fails to report to a law enforcement officer conduct designed to influence him in violation of </w:t>
      </w:r>
      <w:r>
        <w:t>paragraphs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"Harm" means any disadvantage or injury, pecuniary or otherwise, including disadvantage or injury to any other person or entity in whose welfare the public servant, party official or voter is interested.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Improper influence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jc w:val="both"/>
        <w:spacing w:before="100" w:after="100"/>
        <w:ind w:start="1080" w:hanging="720"/>
      </w:pPr>
      <w:r>
        <w:rPr>
          <w:b/>
        </w:rPr>
        <w:t>§</w:t>
        <w:t>606</w:t>
        <w:t xml:space="preserve">.  </w:t>
      </w:r>
      <w:r>
        <w:rPr>
          <w:b/>
        </w:rPr>
        <w:t xml:space="preserve">Improper compensation for services</w:t>
      </w:r>
    </w:p>
    <w:p>
      <w:pPr>
        <w:jc w:val="both"/>
        <w:spacing w:before="100" w:after="100"/>
        <w:ind w:start="360"/>
        <w:ind w:firstLine="360"/>
      </w:pPr>
      <w:r>
        <w:rPr>
          <w:b/>
        </w:rPr>
        <w:t>1</w:t>
        <w:t xml:space="preserve">.  </w:t>
      </w:r>
      <w:r>
        <w:rPr>
          <w:b/>
        </w:rPr>
      </w:r>
      <w:r>
        <w:t xml:space="preserve"> </w:t>
      </w:r>
      <w:r>
        <w:t xml:space="preserve">A person is guilty of improper compensation for services if:</w:t>
      </w:r>
    </w:p>
    <w:p>
      <w:pPr>
        <w:jc w:val="both"/>
        <w:spacing w:before="100" w:after="0"/>
        <w:ind w:start="720"/>
      </w:pPr>
      <w:r>
        <w:rPr/>
        <w:t>A</w:t>
        <w:t xml:space="preserve">.  </w:t>
      </w:r>
      <w:r>
        <w:rPr/>
      </w:r>
      <w:r>
        <w:t xml:space="preserve">Being a public servant, he solicits, accepts or agrees to accept any pecuniary benefit in return for advice or other assistance in preparing or promoting a bill, contract, claim or other transaction or proposal as to which he knows that he has or is likely to have an official discretion to exercise;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gives, offers or promises any pecuniary benefit, knowing that it is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services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25. BRIBERY AND CORRUPT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