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1114</w:t>
        <w:t xml:space="preserve">.  </w:t>
      </w:r>
      <w:r>
        <w:rPr>
          <w:b/>
        </w:rPr>
        <w:t xml:space="preserve">Schedule Z drugs; contraband subject to seizure</w:t>
      </w:r>
    </w:p>
    <w:p>
      <w:pPr>
        <w:jc w:val="both"/>
        <w:spacing w:before="100" w:after="100"/>
        <w:ind w:start="360"/>
        <w:ind w:firstLine="360"/>
      </w:pPr>
      <w:r>
        <w:rPr/>
      </w:r>
      <w:r>
        <w:rPr/>
      </w:r>
      <w:r>
        <w:t xml:space="preserve">All scheduled Z drugs, the unauthorized possession of which constitutes a civil violation under </w:t>
      </w:r>
      <w:r>
        <w:t>Title 22</w:t>
      </w:r>
      <w:r>
        <w:t xml:space="preserve"> or </w:t>
      </w:r>
      <w:r>
        <w:t>Title 28‑B</w:t>
      </w:r>
      <w:r>
        <w:t xml:space="preserve">, are contraband, and may be seized and confiscated by the State.</w:t>
      </w:r>
      <w:r>
        <w:t xml:space="preserve">  </w:t>
      </w:r>
      <w:r xmlns:wp="http://schemas.openxmlformats.org/drawingml/2010/wordprocessingDrawing" xmlns:w15="http://schemas.microsoft.com/office/word/2012/wordml">
        <w:rPr>
          <w:rFonts w:ascii="Arial" w:hAnsi="Arial" w:cs="Arial"/>
          <w:sz w:val="22"/>
          <w:szCs w:val="22"/>
        </w:rPr>
        <w:t xml:space="preserve">[PL 2017, c. 409,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2017, c. 409, Pt. B,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§1114. Schedule Z drugs; contraband subject to seizure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§1114. Schedule Z drugs; contraband subject to seizure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§1114. SCHEDULE Z DRUGS; CONTRABAND SUBJECT TO SEIZURE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