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Eligibility for a sentence alternative that includes a period of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§109 (AMD). PL 1977, c. 53, §3 (AMD). PL 1977, c. 510, §68 (AMD). PL 1987, c. 361, §3 (AMD). PL 1999, c. 24, §2 (AMD). PL 2003, c. 711, §A10 (AMD). PL 2005, c. 265, §7 (AMD). PL 2007, c. 340, §1 (AMD). PL 2007, c. 344, §1 (AMD). PL 2007, c. 475, §14 (AMD). PL 2007, c. 577, §4 (AMD). PL 2009, c. 573, §3 (AMD). PL 2011, c. 465, §7 (AMD). PL 2011, c. 640, Pt. B, §7 (AMD). PL 2013, c. 194, §11 (AMD). PL 2015, c. 358, §4 (AMD). PL 2015, c. 443, §8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§1201. Eligibility for a sentence alternative that includes a period of probation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Eligibility for a sentence alternative that includes a period of probation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§1201. ELIGIBILITY FOR A SENTENCE ALTERNATIVE THAT INCLUDES A PERIOD OF PROBATION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