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1263</w:t>
        <w:t xml:space="preserve">.  </w:t>
      </w:r>
      <w:r>
        <w:rPr>
          <w:b/>
        </w:rPr>
        <w:t xml:space="preserve">Eligibility for imprisonment with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1989, c. 728, §§2,3 (AMD). PL 1999, c. 788, §10 (AMD). PL 2013, c. 133,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§1263. Eligibility for imprisonment with intensive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§1263. Eligibility for imprisonment with intensive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§1263. ELIGIBILITY FOR IMPRISONMENT WITH INTENSIVE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