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Joint and several order</w:t>
      </w:r>
    </w:p>
    <w:p>
      <w:pPr>
        <w:jc w:val="both"/>
        <w:spacing w:before="100" w:after="100"/>
        <w:ind w:start="360"/>
        <w:ind w:firstLine="360"/>
      </w:pPr>
      <w:r>
        <w:rPr/>
      </w:r>
      <w:r>
        <w:rPr/>
      </w:r>
      <w:r>
        <w:t xml:space="preserve">If the victim's financial loss has been caused by more than one offender, the order must designate that the restitution is to be paid on a joint and several basis, unless the court specifically determines that one defendant should not equally share the burden.  The agency collecting restitution pursuant to a joint and several order may, after the full amount of restitution has been collected and disbursed to the victim, continue to collect payments from an offender who has not paid an equal share of the restitution and may disburse the money collected to any other offender who has paid more than an equal share of the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 Joint and several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Joint and several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§2010. JOINT AND SEVERAL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