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intentionally, knowingly or recklessly communicates to any person a threat to commit or to cause to be committed a crime of violence dangerous to human life, against the person to whom the communication is made or another, consciously disregarding a substantial risk that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PL 2023, c. 519,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Terrorizing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Terrorizing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 TERRORIZING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