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Deductions for individual who committed crime before October 1, 1995 and was sentenced prior to October 1, 1983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Deductions for individual who committed crime before October 1, 1995 and was sentenced prior to October 1, 1983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§2311. DEDUCTIONS FOR INDIVIDUAL WHO COMMITTED CRIME BEFORE OCTOBER 1, 1995 AND WAS SENTENCED PRIOR TO OCTOBER 1, 1983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