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BOXING AND PRIZEFIGHTS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jc w:val="both"/>
        <w:spacing w:before="100" w:after="100"/>
        <w:ind w:start="1080" w:hanging="720"/>
      </w:pPr>
      <w:r>
        <w:rPr>
          <w:b/>
        </w:rPr>
        <w:t>§</w:t>
        <w:t>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§2 (RP). </w:t>
      </w:r>
    </w:p>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BOXING AND PRIZEFIGHTS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BOXING AND PRIZEFIGHTS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23. BOXING AND PRIZEFIGHTS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