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§1835-B. CONDUCT OF ONCE-ANNUAL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