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2652</w:t>
        <w:t xml:space="preserve">.  </w:t>
      </w:r>
      <w:r>
        <w:rPr>
          <w:b/>
        </w:rPr>
        <w:t xml:space="preserve">Unlawful acts to railroad property causing death or injury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§2652. Unlawful acts to railroad property causing death or injury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§2652. Unlawful acts to railroad property causing death or injury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§2652. UNLAWFUL ACTS TO RAILROAD PROPERTY CAUSING DEATH OR INJURY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