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2872</w:t>
        <w:t xml:space="preserve">.  </w:t>
      </w:r>
      <w:r>
        <w:rPr>
          <w:b/>
        </w:rPr>
        <w:t xml:space="preserve">Employees transporting minors</w:t>
      </w:r>
    </w:p>
    <w:p>
      <w:pPr>
        <w:jc w:val="both"/>
        <w:spacing w:before="100" w:after="100"/>
        <w:ind w:start="360"/>
        <w:ind w:firstLine="360"/>
      </w:pPr>
      <w:r>
        <w:rPr/>
      </w:r>
      <w:r>
        <w:rPr/>
      </w:r>
      <w:r>
        <w:t xml:space="preserve">No person may be employed in any preschool facility in any capacity that involves the transporting of minors by means of motor vehicle if the person, prior to commencement of that employment, has been convicted of a violation of former </w:t>
      </w:r>
      <w:r>
        <w:t>Title 29, section 1312, subsection 10</w:t>
      </w:r>
      <w:r>
        <w:t xml:space="preserve">; section 1312-B or 1312-C; </w:t>
      </w:r>
      <w:r>
        <w:t>Title 15, section 3103, subsection 1, paragraph F</w:t>
      </w:r>
      <w:r>
        <w:t xml:space="preserve"> ; or </w:t>
      </w:r>
      <w:r>
        <w:t>Title 29‑A, section 2411</w:t>
      </w:r>
      <w:r>
        <w:t xml:space="preserve"> within the preceding 6-year period.</w:t>
      </w:r>
      <w:r>
        <w:t xml:space="preserve">  </w:t>
      </w:r>
      <w:r xmlns:wp="http://schemas.openxmlformats.org/drawingml/2010/wordprocessingDrawing" xmlns:w15="http://schemas.microsoft.com/office/word/2012/wordml">
        <w:rPr>
          <w:rFonts w:ascii="Arial" w:hAnsi="Arial" w:cs="Arial"/>
          <w:sz w:val="22"/>
          <w:szCs w:val="22"/>
        </w:rPr>
        <w:t xml:space="preserve">[PL 1995, c. 65, Pt. A, §54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538, §1 (NEW). PL 1987, c. 676, §1 (AMD). PL 1995, c. 65, §A54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§2872. Employees transporting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§2872. Employees transporting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§2872. EMPLOYEES TRANSPORTING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