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 §1 (AMD). PL 1973, c. 393 (AMD). PL 1973, c. 625, §88 (AMD). PL 1975, c. 307,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