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1977, c. 350, §14 (RPR).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§346.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§346.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