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5-606</w:t>
        <w:t xml:space="preserve">.  </w:t>
      </w:r>
      <w:r>
        <w:rPr>
          <w:b/>
        </w:rPr>
        <w:t xml:space="preserve">Officials authorized to act as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493, §2 (AMD). PL 1985, c. 437, §1 (AMD). PL 1993, c. 410, §CCC5 (AMD). PL 1995, c. 560, §K83 (AFF). PL 1995, c. 560, §§K5,82 (AMD). PL 2001, c. 354, §3 (AMD). RR 2003, c. 2, §29 (COR). PL 2003, c. 689, §§B6,7 (REV). PL 2011, c. 542, Pt. A, §16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§5-606. Officials authorized to act as public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§5-606. Officials authorized to act as public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§5-606. OFFICIALS AUTHORIZED TO ACT AS PUBLIC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