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§5-610. No change in powers and duties of agency heads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No change in powers and duties of agency heads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§5-610. NO CHANGE IN POWERS AND DUTIES OF AGENCY HEADS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