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5-613</w:t>
        <w:t xml:space="preserve">.  </w:t>
      </w:r>
      <w:r>
        <w:rPr>
          <w:b/>
        </w:rPr>
        <w:t xml:space="preserve">Incapacitated persons; guardian ad litem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§3 (AMD). PL 1985, c. 817 (RPR). PL 1993, c. 410, §CCC6 (AMD). PL 1995, c. 560, §K6 (AMD). PL 1995, c. 560, §K83 (AFF). PL 2001, c. 354, §3 (AMD). PL 2003, c. 689, §B6 (REV). PL 2005, c. 397, §A13 (AMD). PL 2011, c. 542, Pt. A, §19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§5-613. Incapacitated persons; guardian ad litem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§5-613. Incapacitated persons; guardian ad litem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§5-613. INCAPACITATED PERSONS; GUARDIAN AD LITEM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