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w:t>
        <w:t xml:space="preserve">.  </w:t>
      </w:r>
      <w:r>
        <w:rPr>
          <w:b/>
        </w:rPr>
        <w:t xml:space="preserve">Obligations</w:t>
      </w:r>
    </w:p>
    <w:p>
      <w:pPr>
        <w:jc w:val="both"/>
        <w:spacing w:before="100" w:after="100"/>
        <w:ind w:start="360"/>
        <w:ind w:firstLine="360"/>
      </w:pPr>
      <w:r>
        <w:rPr/>
      </w:r>
      <w:r>
        <w:rPr/>
      </w:r>
      <w:r>
        <w:t xml:space="preserve">A debt, liability or other obligation enforceable against property of a first trust is enforceable to the same extent against the property when held by the 2nd trust after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§1226.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§1226.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