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2116</w:t>
        <w:t xml:space="preserve">.  </w:t>
      </w:r>
      <w:r>
        <w:rPr>
          <w:b/>
        </w:rPr>
        <w:t xml:space="preserve">Office of trust director</w:t>
      </w:r>
    </w:p>
    <w:p>
      <w:pPr>
        <w:jc w:val="both"/>
        <w:spacing w:before="100" w:after="100"/>
        <w:ind w:start="360"/>
        <w:ind w:firstLine="360"/>
      </w:pPr>
      <w:r>
        <w:rPr/>
      </w:r>
      <w:r>
        <w:rPr/>
      </w:r>
      <w:r>
        <w:t xml:space="preserve">Unless the terms of a trust provide otherwise, the rules applicable to a trustee apply to a trust director regarding the following matters:</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360"/>
        <w:ind w:firstLine="360"/>
      </w:pPr>
      <w:r>
        <w:rPr>
          <w:b/>
        </w:rPr>
        <w:t>1</w:t>
        <w:t xml:space="preserve">.  </w:t>
      </w:r>
      <w:r>
        <w:rPr>
          <w:b/>
        </w:rPr>
        <w:t xml:space="preserve">Acceptance.</w:t>
        <w:t xml:space="preserve"> </w:t>
      </w:r>
      <w:r>
        <w:t xml:space="preserve"> </w:t>
      </w:r>
      <w:r>
        <w:t xml:space="preserve">Acceptance under the Maine Uniform Trust Code, </w:t>
      </w:r>
      <w:r>
        <w:t>section 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Bond to secure performance.</w:t>
        <w:t xml:space="preserve"> </w:t>
      </w:r>
      <w:r>
        <w:t xml:space="preserve"> </w:t>
      </w:r>
      <w:r>
        <w:t xml:space="preserve">Giving of bond to secure performance under the Maine Uniform Trust Code, </w:t>
      </w:r>
      <w:r>
        <w:t>section 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Reasonable compensation.</w:t>
        <w:t xml:space="preserve"> </w:t>
      </w:r>
      <w:r>
        <w:t xml:space="preserve"> </w:t>
      </w:r>
      <w:r>
        <w:t xml:space="preserve">Reasonable compensation under the Maine Uniform Trust Code, </w:t>
      </w:r>
      <w:r>
        <w:t>section 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Resignation.</w:t>
        <w:t xml:space="preserve"> </w:t>
      </w:r>
      <w:r>
        <w:t xml:space="preserve"> </w:t>
      </w:r>
      <w:r>
        <w:t xml:space="preserve">Resignation under the Maine Uniform Trust Code, </w:t>
      </w:r>
      <w:r>
        <w:t>section 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5</w:t>
        <w:t xml:space="preserve">.  </w:t>
      </w:r>
      <w:r>
        <w:rPr>
          <w:b/>
        </w:rPr>
        <w:t xml:space="preserve">Removal.</w:t>
        <w:t xml:space="preserve"> </w:t>
      </w:r>
      <w:r>
        <w:t xml:space="preserve"> </w:t>
      </w:r>
      <w:r>
        <w:t xml:space="preserve">Removal under the Maine Uniform Trust Code, </w:t>
      </w:r>
      <w:r>
        <w:t>section 706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6</w:t>
        <w:t xml:space="preserve">.  </w:t>
      </w:r>
      <w:r>
        <w:rPr>
          <w:b/>
        </w:rPr>
        <w:t xml:space="preserve">Successor.</w:t>
        <w:t xml:space="preserve"> </w:t>
      </w:r>
      <w:r>
        <w:t xml:space="preserve"> </w:t>
      </w:r>
      <w:r>
        <w:t xml:space="preserve">Vacancy and appointment of successor under the Maine Uniform Trust Code, </w:t>
      </w:r>
      <w:r>
        <w:t>section 704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§2116. Office of trust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§2116. Office of trust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§2116. OFFICE OF TRUST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