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Trusts created in other jurisdictions</w:t>
      </w:r>
    </w:p>
    <w:p>
      <w:pPr>
        <w:jc w:val="both"/>
        <w:spacing w:before="100" w:after="100"/>
        <w:ind w:start="360"/>
        <w:ind w:firstLine="360"/>
      </w:pPr>
      <w:r>
        <w:rPr/>
      </w:r>
      <w:r>
        <w:rPr/>
      </w:r>
      <w:r>
        <w:t xml:space="preserve">A trust not created by will is validly created if its creation complies with the law of the jurisdiction in which the trust instrument was executed or the law of the jurisdiction in which at the time of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Settlor.</w:t>
        <w:t xml:space="preserve"> </w:t>
      </w:r>
      <w:r>
        <w:t xml:space="preserve"> </w:t>
      </w:r>
      <w:r>
        <w:t xml:space="preserve">The settlor was domiciled, had a place of abode or was a national;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Trustee.</w:t>
        <w:t xml:space="preserve"> </w:t>
      </w:r>
      <w:r>
        <w:t xml:space="preserve"> </w:t>
      </w:r>
      <w:r>
        <w:t xml:space="preserve">A trustee was domiciled or had a place of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Trust property.</w:t>
        <w:t xml:space="preserve"> </w:t>
      </w:r>
      <w:r>
        <w:t xml:space="preserve"> </w:t>
      </w:r>
      <w:r>
        <w:t xml:space="preserve">Any trust property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Trusts created in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Trusts created in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§403. TRUSTS CREATED IN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