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§809. CONTROL AND PROTECTION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