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Elective share</w:t>
      </w:r>
    </w:p>
    <w:p>
      <w:pPr>
        <w:jc w:val="both"/>
        <w:spacing w:before="100" w:after="0"/>
        <w:ind w:start="360"/>
        <w:ind w:firstLine="360"/>
      </w:pPr>
      <w:r>
        <w:rPr>
          <w:b/>
        </w:rPr>
        <w:t>1</w:t>
        <w:t xml:space="preserve">.  </w:t>
      </w:r>
      <w:r>
        <w:rPr>
          <w:b/>
        </w:rPr>
        <w:t xml:space="preserve">Elective-share amount.</w:t>
        <w:t xml:space="preserve"> </w:t>
      </w:r>
      <w:r>
        <w:t xml:space="preserve"> </w:t>
      </w:r>
      <w:r>
        <w:t xml:space="preserve">The surviving spouse of a decedent who dies domiciled in this State has a right of election, under the limitations and conditions stated in this Part, to take an elective-share amount equal to 50% of the value of the marital-property portion of the augmented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of election on statutory benefits.</w:t>
        <w:t xml:space="preserve"> </w:t>
      </w:r>
      <w:r>
        <w:t xml:space="preserve"> </w:t>
      </w:r>
      <w:r>
        <w:t xml:space="preserve">If the right of election is exercised by or on behalf of the surviving spouse, the surviving spouse's homestead allowance, exempt property and family allowance, if any, are not charged against but are in addition to the elective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Nondomiciliary.</w:t>
        <w:t xml:space="preserve"> </w:t>
      </w:r>
      <w:r>
        <w:t xml:space="preserve"> </w:t>
      </w:r>
      <w:r>
        <w:t xml:space="preserve">The right, if any, of the surviving spouse of a decedent who dies domiciled outside this State to take an elective share in property in this State is governed by the law of the decedent's domicile at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Elective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Elective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§2-202. ELECTIVE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