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5-627</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because of unjustifiable conduct.</w:t>
        <w:t xml:space="preserve"> </w:t>
      </w:r>
      <w:r>
        <w:t xml:space="preserve"> </w:t>
      </w:r>
      <w:r>
        <w:t xml:space="preserve">If at any time a court of this State determines that it acquired jurisdiction to appoint a guardian or issue a protective order because of unjustifiable conduct, the court may:</w:t>
      </w:r>
    </w:p>
    <w:p>
      <w:pPr>
        <w:jc w:val="both"/>
        <w:spacing w:before="100" w:after="0"/>
        <w:ind w:start="720"/>
      </w:pPr>
      <w:r>
        <w:rPr/>
        <w:t>A</w:t>
        <w:t xml:space="preserve">.  </w:t>
      </w:r>
      <w:r>
        <w:rPr/>
      </w:r>
      <w:r>
        <w:t xml:space="preserve">Decline to exercise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Exercise jurisdiction for the limited purpose of fashioning an appropriate remedy to ensure the health, safety and welfare of the respondent or the protection of the respondent's property or prevent a repetition of the unjustifiable conduct, including staying the proceeding until a petition for the appointment of a guardian or issuance of a protective order is filed in a court of another state having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to exercise jurisdiction after considering:</w:t>
      </w:r>
    </w:p>
    <w:p>
      <w:pPr>
        <w:jc w:val="both"/>
        <w:spacing w:before="100" w:after="0"/>
        <w:ind w:start="1080"/>
      </w:pPr>
      <w:r>
        <w:rPr/>
        <w:t>(</w:t>
        <w:t>1</w:t>
        <w:t xml:space="preserve">)  </w:t>
      </w:r>
      <w:r>
        <w:rPr/>
      </w:r>
      <w:r>
        <w:t xml:space="preserve">The extent to which the respondent and all persons required to be notified of the proceedings have acquiesced in the exercise of the court's jurisdiction;</w:t>
      </w:r>
    </w:p>
    <w:p>
      <w:pPr>
        <w:jc w:val="both"/>
        <w:spacing w:before="100" w:after="0"/>
        <w:ind w:start="1080"/>
      </w:pPr>
      <w:r>
        <w:rPr/>
        <w:t>(</w:t>
        <w:t>2</w:t>
        <w:t xml:space="preserve">)  </w:t>
      </w:r>
      <w:r>
        <w:rPr/>
      </w:r>
      <w:r>
        <w:t xml:space="preserve">Whether it is a more appropriate forum than the court of any other state under the factors set forth in </w:t>
      </w:r>
      <w:r>
        <w:t>section 5‑626, subsection 3</w:t>
      </w:r>
      <w:r>
        <w:t xml:space="preserve">; and</w:t>
      </w:r>
    </w:p>
    <w:p>
      <w:pPr>
        <w:jc w:val="both"/>
        <w:spacing w:before="100" w:after="0"/>
        <w:ind w:start="1080"/>
      </w:pPr>
      <w:r>
        <w:rPr/>
        <w:t>(</w:t>
        <w:t>3</w:t>
        <w:t xml:space="preserve">)  </w:t>
      </w:r>
      <w:r>
        <w:rPr/>
      </w:r>
      <w:r>
        <w:t xml:space="preserve">Whether the court of any other state would have jurisdiction under factual circumstances in substantial conformity with the jurisdictional standards of </w:t>
      </w:r>
      <w:r>
        <w:t>section 5‑623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Assessment of expenses.</w:t>
        <w:t xml:space="preserve"> </w:t>
      </w:r>
      <w:r>
        <w:t xml:space="preserve"> </w:t>
      </w:r>
      <w:r>
        <w:t xml:space="preserve">If a court of this State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§5-627. Jurisdiction declined by reason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§5-627. Jurisdiction declined by reason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§5-627. JURISDICTION DECLINED BY REASON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