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9-307</w:t>
        <w:t xml:space="preserve">.  </w:t>
      </w:r>
      <w:r>
        <w:rPr>
          <w:b/>
        </w:rPr>
        <w:t xml:space="preserve">Adoption not granted</w:t>
      </w:r>
    </w:p>
    <w:p>
      <w:pPr>
        <w:jc w:val="both"/>
        <w:spacing w:before="100" w:after="100"/>
        <w:ind w:start="360"/>
        <w:ind w:firstLine="360"/>
      </w:pPr>
      <w:r>
        <w:rPr/>
      </w:r>
      <w:r>
        <w:rPr/>
      </w:r>
      <w:r>
        <w:t xml:space="preserve">If the court determines that it is unable to finalize an adoption to which parents have consented, the court shall notify the parents that the court has not granted the adoption and shall conduct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§9-307. Adoption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§9-307. Adoption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§9-307. ADOPTION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